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167ECE">
        <w:rPr>
          <w:rFonts w:ascii="Calibri" w:hAnsi="Calibri" w:cs="Tahoma"/>
          <w:sz w:val="20"/>
          <w:szCs w:val="20"/>
          <w:lang w:eastAsia="el-GR"/>
        </w:rPr>
        <w:t>1</w:t>
      </w:r>
      <w:r w:rsidRPr="0070621C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750D75">
        <w:rPr>
          <w:rFonts w:ascii="Calibri" w:hAnsi="Calibri" w:cs="Tahoma"/>
          <w:sz w:val="20"/>
          <w:szCs w:val="20"/>
          <w:lang w:eastAsia="el-GR"/>
        </w:rPr>
        <w:t>Ιουλίου</w:t>
      </w:r>
      <w:r w:rsidRPr="00E06174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9F0DC9" w:rsidRPr="008609A7" w:rsidRDefault="006258FD" w:rsidP="00972330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Calibri" w:hAnsiTheme="minorHAnsi"/>
          <w:color w:val="323E4F" w:themeColor="text2" w:themeShade="BF"/>
          <w:sz w:val="20"/>
          <w:szCs w:val="20"/>
        </w:rPr>
      </w:pP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val="en-US" w:eastAsia="el-GR"/>
        </w:rPr>
        <w:t>H</w:t>
      </w: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 </w:t>
      </w:r>
      <w:r w:rsidR="00E06174"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ΟΤΕ </w:t>
      </w: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val="en-US" w:eastAsia="el-GR"/>
        </w:rPr>
        <w:t>A</w:t>
      </w: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>.</w:t>
      </w: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val="en-US" w:eastAsia="el-GR"/>
        </w:rPr>
        <w:t>E</w:t>
      </w:r>
      <w:r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. </w:t>
      </w:r>
      <w:r w:rsidR="00E06174"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>ανακοινώνει </w:t>
      </w:r>
      <w:r w:rsidR="00750D75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>ότι από 1</w:t>
      </w:r>
      <w:r w:rsidR="00750D75" w:rsidRPr="00642C4C">
        <w:rPr>
          <w:rFonts w:asciiTheme="minorHAnsi" w:hAnsiTheme="minorHAnsi" w:cs="Arial"/>
          <w:iCs/>
          <w:color w:val="323E4F" w:themeColor="text2" w:themeShade="BF"/>
          <w:sz w:val="20"/>
          <w:szCs w:val="20"/>
          <w:vertAlign w:val="superscript"/>
          <w:lang w:eastAsia="el-GR"/>
        </w:rPr>
        <w:t>η</w:t>
      </w:r>
      <w:r w:rsidR="00750D75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 Αυγούστου 2016 αλλάζει η χρέωση </w:t>
      </w:r>
      <w:r w:rsidR="009F0DC9"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των κλήσεων πελατών </w:t>
      </w:r>
      <w:r w:rsidR="00266105"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>της οι οποίοι</w:t>
      </w:r>
      <w:r w:rsidR="009F0DC9" w:rsidRPr="008609A7">
        <w:rPr>
          <w:rFonts w:asciiTheme="minorHAnsi" w:hAnsiTheme="minorHAnsi" w:cs="Arial"/>
          <w:iCs/>
          <w:color w:val="323E4F" w:themeColor="text2" w:themeShade="BF"/>
          <w:sz w:val="20"/>
          <w:szCs w:val="20"/>
          <w:lang w:eastAsia="el-GR"/>
        </w:rPr>
        <w:t xml:space="preserve"> διαθέτουν τα </w:t>
      </w:r>
      <w:r w:rsidR="009F0DC9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προγράμματα </w:t>
      </w:r>
    </w:p>
    <w:p w:rsidR="00AC4CDB" w:rsidRPr="008609A7" w:rsidRDefault="00167ECE" w:rsidP="008609A7">
      <w:pPr>
        <w:pStyle w:val="a6"/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 xml:space="preserve">COSMOTE Home Double Play 4/24/S, </w:t>
      </w:r>
    </w:p>
    <w:p w:rsidR="00AC4CDB" w:rsidRPr="008609A7" w:rsidRDefault="00167ECE" w:rsidP="008609A7">
      <w:pPr>
        <w:pStyle w:val="a6"/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 Home Telephony M60/280 και COSMOTE Home Double Play 4/ 24 Μ,  </w:t>
      </w:r>
    </w:p>
    <w:p w:rsidR="00AC4CDB" w:rsidRPr="008609A7" w:rsidRDefault="00167ECE" w:rsidP="008609A7">
      <w:pPr>
        <w:pStyle w:val="a6"/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 Home Telephony L</w:t>
      </w:r>
      <w:r w:rsid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,</w:t>
      </w:r>
      <w:r w:rsidR="00DC3CD2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 xml:space="preserve"> </w:t>
      </w:r>
    </w:p>
    <w:p w:rsidR="00266105" w:rsidRPr="008609A7" w:rsidRDefault="00167ECE" w:rsidP="008609A7">
      <w:pPr>
        <w:pStyle w:val="a6"/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 Home Telephony XL και COSMOTE Home Double Play 4/ 24/ 30/50 L/XL </w:t>
      </w:r>
    </w:p>
    <w:p w:rsidR="00290909" w:rsidRPr="00CB4567" w:rsidRDefault="00ED2F73" w:rsidP="00972330">
      <w:pPr>
        <w:spacing w:before="120" w:after="200"/>
        <w:jc w:val="both"/>
        <w:rPr>
          <w:rFonts w:asciiTheme="minorHAnsi" w:eastAsia="Calibri" w:hAnsiTheme="minorHAnsi"/>
          <w:color w:val="323E4F" w:themeColor="text2" w:themeShade="BF"/>
          <w:sz w:val="20"/>
          <w:szCs w:val="20"/>
        </w:rPr>
      </w:pPr>
      <w:r>
        <w:rPr>
          <w:rFonts w:asciiTheme="minorHAnsi" w:eastAsia="Calibri" w:hAnsiTheme="minorHAnsi"/>
          <w:color w:val="323E4F" w:themeColor="text2" w:themeShade="BF"/>
          <w:sz w:val="20"/>
          <w:szCs w:val="20"/>
        </w:rPr>
        <w:t>ως εξής</w:t>
      </w:r>
      <w:r w:rsidR="00290909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:</w:t>
      </w:r>
    </w:p>
    <w:p w:rsidR="00DC3CD2" w:rsidRPr="008609A7" w:rsidRDefault="00290909" w:rsidP="00972330">
      <w:p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  <w:lang w:val="en-US"/>
        </w:rPr>
        <w:t>I</w:t>
      </w: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</w:rPr>
        <w:t>.</w:t>
      </w:r>
      <w:r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Ο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ι πελάτες που διαθέτουν τα προγράμματα</w:t>
      </w:r>
      <w:r w:rsidR="000F7A9F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Double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Play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4/24/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S</w:t>
      </w:r>
      <w:r w:rsidR="00972330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:</w:t>
      </w:r>
    </w:p>
    <w:p w:rsidR="00274D27" w:rsidRPr="008609A7" w:rsidRDefault="00972330" w:rsidP="00274D27">
      <w:pPr>
        <w:pStyle w:val="a6"/>
        <w:numPr>
          <w:ilvl w:val="0"/>
          <w:numId w:val="23"/>
        </w:num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η χρέωση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προς εθνικά σταθερά (αστικές και υπεραστικές, εντός και εκτός δικτύου ΟΤΕ), αυξάνεται από 0,035€/λεπτό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χωρίς ΦΠΑ ή 0,043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0,04878€/λεπτό χωρίς ΦΠΑ ή 0,060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5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και βήμα χρέωσης το λεπτό</w:t>
      </w:r>
      <w:r w:rsid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. </w:t>
      </w:r>
      <w:r w:rsidR="00274D27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Τυχόν κλάσμα λεπτού, σε κάθε κλήση, θα υπολογίζεται ως ακέραιο λεπτό. </w:t>
      </w:r>
    </w:p>
    <w:p w:rsidR="00167ECE" w:rsidRPr="00274D27" w:rsidRDefault="00972330" w:rsidP="00274D27">
      <w:pPr>
        <w:pStyle w:val="a6"/>
        <w:numPr>
          <w:ilvl w:val="0"/>
          <w:numId w:val="23"/>
        </w:num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η χρέωση για κλήσεις 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προς εθνικά κινητά αυξάνεται από 0,080€/λεπτό χωρίς ΦΠΑ ή 0,09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92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0,10569€/λεπτό χωρίς ΦΠΑ ή 0,13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11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και βήμα χρέωσης το λεπτό.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Τυχόν κλάσμα λεπτού, σε κάθε κλήση, θα υπολογίζεται ως ακέραιο λεπτό. </w:t>
      </w:r>
    </w:p>
    <w:p w:rsidR="00DC3CD2" w:rsidRPr="008609A7" w:rsidRDefault="00290909" w:rsidP="00972330">
      <w:p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</w:rPr>
        <w:t>ΙΙ.</w:t>
      </w:r>
      <w:r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Για τους πελάτες που διαθέτουν τ</w:t>
      </w:r>
      <w:r w:rsidR="00DC3CD2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α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πρ</w:t>
      </w:r>
      <w:r w:rsidR="00DC3CD2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ογράμματα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Telephony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M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60/280 και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Double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Play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4/ 24 Μ</w:t>
      </w:r>
      <w:r w:rsidR="00DC3CD2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,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μετά την εξάντληση του ανά μήνα παρεχόμενου χρόνου ομιλίας</w:t>
      </w:r>
      <w:r w:rsidR="00972330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: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</w:p>
    <w:p w:rsidR="00274D27" w:rsidRPr="008609A7" w:rsidRDefault="00972330" w:rsidP="00274D27">
      <w:pPr>
        <w:pStyle w:val="a6"/>
        <w:numPr>
          <w:ilvl w:val="0"/>
          <w:numId w:val="23"/>
        </w:num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u w:val="single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η χρέωση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για κλήσεις προς εθνικά σταθερά (αστικές και υπεραστικές, εντός και εκτός δικτύου ΟΤΕ) αυξάνεται από 0,035€/λεπτό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χωρίς ΦΠΑ ή 0,043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0,04878€/λεπτό χωρίς ΦΠΑ ή 0,060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5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και βήμα χρέωσης το λεπτό</w:t>
      </w:r>
      <w:r w:rsidR="00274D2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.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274D27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Τυχόν κλάσμα λεπτού, σε κάθε κλήση, θα υπολογίζεται ως ακέραιο λεπτό.</w:t>
      </w:r>
    </w:p>
    <w:p w:rsidR="00167ECE" w:rsidRPr="008609A7" w:rsidRDefault="00972330" w:rsidP="00F05AD5">
      <w:pPr>
        <w:pStyle w:val="a6"/>
        <w:numPr>
          <w:ilvl w:val="0"/>
          <w:numId w:val="23"/>
        </w:num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u w:val="single"/>
        </w:rPr>
      </w:pPr>
      <w:r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η χρέωση για κλήσεις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προς εθνικά κινητά αυξάνεται από 0,080€/λεπτό χωρίς ΦΠΑ ή 0,09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92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0,10569€/λεπτό χωρίς ΦΠΑ ή 0,13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11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και βήμα χρέωσης το λεπτό. Τυχόν κλάσμα λεπτού, σε κάθε κλήση, θα υπολογίζεται ως ακέραιο λεπτό.</w:t>
      </w:r>
    </w:p>
    <w:p w:rsidR="00167ECE" w:rsidRPr="008609A7" w:rsidRDefault="00290909" w:rsidP="00972330">
      <w:p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  <w:lang w:val="en-US"/>
        </w:rPr>
        <w:t>III</w:t>
      </w: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</w:rPr>
        <w:t>.</w:t>
      </w:r>
      <w:r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Για τους πελάτες που διαθέτουν το πρόγραμμα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Telephony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L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, η χρέωση προς εθνικά κινητά αυξάνεται από 0,080€/λεπτό χωρίς ΦΠΑ ή 0,09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92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0,10569€/λεπτό χωρίς ΦΠΑ ή 0,13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</w:t>
      </w:r>
      <w:bookmarkStart w:id="0" w:name="_GoBack"/>
      <w:bookmarkEnd w:id="0"/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και βήμα χρέωσης το λεπτό.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Τυχόν κλάσμα λεπτού, σε κάθε κλήση, θα υπολογίζεται ως ακέραιο λεπτό. </w:t>
      </w:r>
    </w:p>
    <w:p w:rsidR="00167ECE" w:rsidRPr="008609A7" w:rsidRDefault="002876E6" w:rsidP="00972330">
      <w:pPr>
        <w:spacing w:before="120" w:after="200"/>
        <w:jc w:val="both"/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</w:pP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  <w:lang w:val="en-US"/>
        </w:rPr>
        <w:t>IV</w:t>
      </w:r>
      <w:r w:rsidRPr="008609A7">
        <w:rPr>
          <w:rFonts w:asciiTheme="minorHAnsi" w:eastAsia="Calibri" w:hAnsiTheme="minorHAnsi"/>
          <w:b/>
          <w:color w:val="323E4F" w:themeColor="text2" w:themeShade="BF"/>
          <w:sz w:val="20"/>
          <w:szCs w:val="20"/>
        </w:rPr>
        <w:t>.</w:t>
      </w:r>
      <w:r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Για τους πελάτες που διαθέτουν τ</w:t>
      </w:r>
      <w:r w:rsidR="00B55F4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>α</w:t>
      </w:r>
      <w:r w:rsidR="00167EC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 πρ</w:t>
      </w:r>
      <w:r w:rsidR="00B55F4E" w:rsidRPr="008609A7">
        <w:rPr>
          <w:rFonts w:asciiTheme="minorHAnsi" w:eastAsia="Calibri" w:hAnsiTheme="minorHAnsi"/>
          <w:color w:val="323E4F" w:themeColor="text2" w:themeShade="BF"/>
          <w:sz w:val="20"/>
          <w:szCs w:val="20"/>
        </w:rPr>
        <w:t xml:space="preserve">ογράμματα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Telephony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XL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και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COSMOTE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Home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Double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Play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 4/ 24/ 30/50 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L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/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XL</w:t>
      </w:r>
      <w:r w:rsidR="00B55F4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,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  <w:lang w:val="en-US"/>
        </w:rPr>
        <w:t> 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μετά την εξάντληση του ανά μήνα παρεχόμενου χρόνου ομιλίας, η χρέωση για κλήσεις προς εθνικά κινητά αυξάνεται από 0,080€/λεπτό χωρίς ΦΠΑ ή 0,</w:t>
      </w:r>
      <w:r w:rsidR="00642C4C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0992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 2</w:t>
      </w:r>
      <w:r w:rsidR="003404B1" w:rsidRPr="003404B1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% σε 0,10569€/λεπτό χωρίς ΦΠΑ ή 0,</w:t>
      </w:r>
      <w:r w:rsidR="003404B1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13</w:t>
      </w:r>
      <w:r w:rsidR="003404B1" w:rsidRPr="00EC7C43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11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€/λεπτό με ΦΠΑ2</w:t>
      </w:r>
      <w:r w:rsidR="003404B1" w:rsidRPr="00EC7C43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>4</w:t>
      </w:r>
      <w:r w:rsidR="00167ECE" w:rsidRPr="008609A7">
        <w:rPr>
          <w:rFonts w:asciiTheme="minorHAnsi" w:eastAsia="Calibri" w:hAnsiTheme="minorHAnsi"/>
          <w:bCs/>
          <w:iCs/>
          <w:color w:val="323E4F" w:themeColor="text2" w:themeShade="BF"/>
          <w:sz w:val="20"/>
          <w:szCs w:val="20"/>
        </w:rPr>
        <w:t xml:space="preserve">% και βήμα χρέωσης το λεπτό. Τυχόν κλάσμα λεπτού, σε κάθε κλήση, θα υπολογίζεται ως ακέραιο λεπτό. </w:t>
      </w:r>
    </w:p>
    <w:p w:rsidR="00642C4C" w:rsidRPr="005E0A2D" w:rsidRDefault="00642C4C" w:rsidP="00DC3CD2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iCs/>
          <w:sz w:val="20"/>
          <w:szCs w:val="20"/>
          <w:lang w:eastAsia="el-GR"/>
        </w:rPr>
      </w:pPr>
    </w:p>
    <w:p w:rsidR="00DC3CD2" w:rsidRPr="008609A7" w:rsidRDefault="00DC3CD2" w:rsidP="00DC3CD2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szCs w:val="20"/>
          <w:lang w:eastAsia="el-GR"/>
        </w:rPr>
      </w:pPr>
      <w:r w:rsidRPr="008609A7">
        <w:rPr>
          <w:rFonts w:asciiTheme="minorHAnsi" w:hAnsiTheme="minorHAnsi" w:cs="Arial"/>
          <w:iCs/>
          <w:sz w:val="20"/>
          <w:szCs w:val="20"/>
          <w:lang w:eastAsia="el-GR"/>
        </w:rPr>
        <w:t xml:space="preserve">Οι </w:t>
      </w:r>
      <w:r w:rsidR="00ED2F73">
        <w:rPr>
          <w:rFonts w:asciiTheme="minorHAnsi" w:hAnsiTheme="minorHAnsi" w:cs="Arial"/>
          <w:iCs/>
          <w:sz w:val="20"/>
          <w:szCs w:val="20"/>
          <w:lang w:eastAsia="el-GR"/>
        </w:rPr>
        <w:t>πελάτες</w:t>
      </w:r>
      <w:r w:rsidR="00ED2F73" w:rsidRPr="008609A7">
        <w:rPr>
          <w:rFonts w:asciiTheme="minorHAnsi" w:hAnsiTheme="minorHAnsi" w:cs="Arial"/>
          <w:iCs/>
          <w:sz w:val="20"/>
          <w:szCs w:val="20"/>
          <w:lang w:eastAsia="el-GR"/>
        </w:rPr>
        <w:t xml:space="preserve"> </w:t>
      </w:r>
      <w:r w:rsidRPr="008609A7">
        <w:rPr>
          <w:rFonts w:asciiTheme="minorHAnsi" w:hAnsiTheme="minorHAnsi" w:cs="Arial"/>
          <w:iCs/>
          <w:sz w:val="20"/>
          <w:szCs w:val="20"/>
          <w:lang w:eastAsia="el-GR"/>
        </w:rPr>
        <w:t xml:space="preserve">έχουν </w:t>
      </w:r>
      <w:r w:rsidRPr="008609A7">
        <w:rPr>
          <w:rFonts w:asciiTheme="minorHAnsi" w:hAnsiTheme="minorHAnsi"/>
          <w:sz w:val="20"/>
          <w:szCs w:val="20"/>
          <w:lang w:eastAsia="el-GR"/>
        </w:rPr>
        <w:t xml:space="preserve">δικαίωμα επιλογής κάποιου άλλου οικονομικού προγράμματος του ΟΤΕ ή καταγγελίας της σύμβασής τους αζημίως εντός 1 μηνός από την ημερομηνία της ενημέρωσής τους. </w:t>
      </w:r>
    </w:p>
    <w:p w:rsidR="00DC3CD2" w:rsidRPr="008609A7" w:rsidRDefault="00DC3CD2" w:rsidP="00DC3CD2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iCs/>
          <w:sz w:val="20"/>
          <w:szCs w:val="20"/>
          <w:lang w:eastAsia="el-GR"/>
        </w:rPr>
      </w:pPr>
      <w:r w:rsidRPr="008609A7">
        <w:rPr>
          <w:rFonts w:asciiTheme="minorHAnsi" w:hAnsiTheme="minorHAns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9" w:history="1">
        <w:r w:rsidRPr="008609A7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8609A7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8609A7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Pr="008609A7">
        <w:rPr>
          <w:rFonts w:asciiTheme="minorHAnsi" w:hAnsiTheme="minorHAnsi" w:cs="Arial"/>
          <w:iCs/>
          <w:color w:val="0000FF"/>
          <w:sz w:val="20"/>
          <w:szCs w:val="20"/>
          <w:u w:val="single"/>
          <w:lang w:eastAsia="el-GR"/>
        </w:rPr>
        <w:t>/</w:t>
      </w:r>
      <w:r w:rsidRPr="008609A7">
        <w:rPr>
          <w:rFonts w:asciiTheme="minorHAnsi" w:hAnsiTheme="minorHAns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8609A7">
        <w:rPr>
          <w:rFonts w:asciiTheme="minorHAnsi" w:hAnsiTheme="minorHAns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167ECE" w:rsidRPr="008609A7" w:rsidRDefault="00167ECE" w:rsidP="00167ECE">
      <w:pPr>
        <w:spacing w:before="120" w:after="200" w:line="276" w:lineRule="auto"/>
        <w:jc w:val="both"/>
        <w:rPr>
          <w:rFonts w:asciiTheme="minorHAnsi" w:eastAsia="Calibri" w:hAnsiTheme="minorHAnsi"/>
          <w:bCs/>
          <w:iCs/>
          <w:color w:val="1F497D"/>
          <w:sz w:val="20"/>
          <w:szCs w:val="20"/>
          <w:u w:val="single"/>
        </w:rPr>
      </w:pPr>
    </w:p>
    <w:p w:rsidR="00167ECE" w:rsidRPr="00167ECE" w:rsidRDefault="00167ECE" w:rsidP="00167ECE">
      <w:pPr>
        <w:spacing w:before="120" w:after="200" w:line="276" w:lineRule="auto"/>
        <w:rPr>
          <w:rFonts w:ascii="Calibri" w:eastAsia="Calibri" w:hAnsi="Calibri"/>
          <w:color w:val="1F497D"/>
          <w:sz w:val="20"/>
          <w:szCs w:val="20"/>
        </w:rPr>
      </w:pPr>
    </w:p>
    <w:p w:rsidR="00167ECE" w:rsidRPr="00167ECE" w:rsidRDefault="00167ECE" w:rsidP="00167ECE">
      <w:pPr>
        <w:spacing w:before="120" w:after="200" w:line="276" w:lineRule="auto"/>
        <w:rPr>
          <w:rFonts w:ascii="Calibri" w:eastAsia="Calibri" w:hAnsi="Calibri"/>
          <w:color w:val="1F497D"/>
          <w:sz w:val="20"/>
          <w:szCs w:val="20"/>
        </w:rPr>
      </w:pPr>
    </w:p>
    <w:p w:rsidR="00167ECE" w:rsidRPr="00167ECE" w:rsidRDefault="00167ECE" w:rsidP="00167ECE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:rsidR="00167ECE" w:rsidRPr="00167ECE" w:rsidRDefault="00167ECE" w:rsidP="00167ECE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:rsidR="00167ECE" w:rsidRPr="00167ECE" w:rsidRDefault="00167ECE" w:rsidP="00167ECE">
      <w:pPr>
        <w:spacing w:after="200" w:line="276" w:lineRule="auto"/>
        <w:rPr>
          <w:rFonts w:ascii="Calibri" w:eastAsia="Calibri" w:hAnsi="Calibri"/>
          <w:color w:val="1F497D"/>
        </w:rPr>
      </w:pPr>
    </w:p>
    <w:p w:rsidR="00D61125" w:rsidRDefault="00D61125" w:rsidP="00D61125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10"/>
      <w:footerReference w:type="default" r:id="rId11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20" w:rsidRDefault="00AD0720">
      <w:r>
        <w:separator/>
      </w:r>
    </w:p>
  </w:endnote>
  <w:endnote w:type="continuationSeparator" w:id="0">
    <w:p w:rsidR="00AD0720" w:rsidRDefault="00A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20" w:rsidRDefault="00AD0720">
      <w:r>
        <w:separator/>
      </w:r>
    </w:p>
  </w:footnote>
  <w:footnote w:type="continuationSeparator" w:id="0">
    <w:p w:rsidR="00AD0720" w:rsidRDefault="00AD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E27CE"/>
    <w:multiLevelType w:val="hybridMultilevel"/>
    <w:tmpl w:val="8B8C0120"/>
    <w:lvl w:ilvl="0" w:tplc="040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361211A8"/>
    <w:multiLevelType w:val="hybridMultilevel"/>
    <w:tmpl w:val="CF581AE4"/>
    <w:lvl w:ilvl="0" w:tplc="DC0A10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4B7A"/>
    <w:multiLevelType w:val="hybridMultilevel"/>
    <w:tmpl w:val="B2A61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54B1B"/>
    <w:multiLevelType w:val="hybridMultilevel"/>
    <w:tmpl w:val="0C9E74DE"/>
    <w:lvl w:ilvl="0" w:tplc="452E4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2114"/>
    <w:multiLevelType w:val="hybridMultilevel"/>
    <w:tmpl w:val="6570E266"/>
    <w:lvl w:ilvl="0" w:tplc="C8A8857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B3A2B"/>
    <w:multiLevelType w:val="hybridMultilevel"/>
    <w:tmpl w:val="9E9EA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850"/>
    <w:multiLevelType w:val="hybridMultilevel"/>
    <w:tmpl w:val="C8248434"/>
    <w:lvl w:ilvl="0" w:tplc="C8A8857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48E7"/>
    <w:rsid w:val="00025622"/>
    <w:rsid w:val="00035068"/>
    <w:rsid w:val="00057DA6"/>
    <w:rsid w:val="000818FC"/>
    <w:rsid w:val="00082BF3"/>
    <w:rsid w:val="000D2509"/>
    <w:rsid w:val="000D5F49"/>
    <w:rsid w:val="000D6C56"/>
    <w:rsid w:val="000F7A9F"/>
    <w:rsid w:val="00102AD0"/>
    <w:rsid w:val="001047E5"/>
    <w:rsid w:val="00152D3E"/>
    <w:rsid w:val="00156307"/>
    <w:rsid w:val="00167ECE"/>
    <w:rsid w:val="001C10AA"/>
    <w:rsid w:val="001E67C4"/>
    <w:rsid w:val="00226F68"/>
    <w:rsid w:val="00234CA7"/>
    <w:rsid w:val="0025245C"/>
    <w:rsid w:val="00266105"/>
    <w:rsid w:val="0027412A"/>
    <w:rsid w:val="002748C2"/>
    <w:rsid w:val="00274D27"/>
    <w:rsid w:val="002876E6"/>
    <w:rsid w:val="00290909"/>
    <w:rsid w:val="002A35AC"/>
    <w:rsid w:val="002A73AE"/>
    <w:rsid w:val="002B1C7E"/>
    <w:rsid w:val="002C4E4A"/>
    <w:rsid w:val="002D799B"/>
    <w:rsid w:val="002F5AD8"/>
    <w:rsid w:val="00323331"/>
    <w:rsid w:val="0033695E"/>
    <w:rsid w:val="003404B1"/>
    <w:rsid w:val="00375FE4"/>
    <w:rsid w:val="00376E77"/>
    <w:rsid w:val="0039695E"/>
    <w:rsid w:val="003F5F51"/>
    <w:rsid w:val="004141BD"/>
    <w:rsid w:val="00426F9A"/>
    <w:rsid w:val="004557D8"/>
    <w:rsid w:val="004654D6"/>
    <w:rsid w:val="004860D0"/>
    <w:rsid w:val="00486F18"/>
    <w:rsid w:val="004A5478"/>
    <w:rsid w:val="004D485B"/>
    <w:rsid w:val="004F6C0F"/>
    <w:rsid w:val="00507D72"/>
    <w:rsid w:val="00512B44"/>
    <w:rsid w:val="00577F3A"/>
    <w:rsid w:val="005B3F57"/>
    <w:rsid w:val="005E0A2D"/>
    <w:rsid w:val="00615891"/>
    <w:rsid w:val="006258FD"/>
    <w:rsid w:val="00627BF5"/>
    <w:rsid w:val="00634A67"/>
    <w:rsid w:val="00642C4C"/>
    <w:rsid w:val="00645C6A"/>
    <w:rsid w:val="00666638"/>
    <w:rsid w:val="006904FE"/>
    <w:rsid w:val="006B11C0"/>
    <w:rsid w:val="006C0BFE"/>
    <w:rsid w:val="006E0449"/>
    <w:rsid w:val="0070621C"/>
    <w:rsid w:val="00720852"/>
    <w:rsid w:val="00750D75"/>
    <w:rsid w:val="007511B8"/>
    <w:rsid w:val="007F0B1A"/>
    <w:rsid w:val="007F482B"/>
    <w:rsid w:val="007F54B7"/>
    <w:rsid w:val="008022A9"/>
    <w:rsid w:val="00825D00"/>
    <w:rsid w:val="00841EBB"/>
    <w:rsid w:val="008609A7"/>
    <w:rsid w:val="008853C3"/>
    <w:rsid w:val="00885A39"/>
    <w:rsid w:val="008877D0"/>
    <w:rsid w:val="008953FB"/>
    <w:rsid w:val="008A6DBB"/>
    <w:rsid w:val="008D7720"/>
    <w:rsid w:val="008E37ED"/>
    <w:rsid w:val="008E65D5"/>
    <w:rsid w:val="00912057"/>
    <w:rsid w:val="00917887"/>
    <w:rsid w:val="00920AF3"/>
    <w:rsid w:val="00933879"/>
    <w:rsid w:val="00957006"/>
    <w:rsid w:val="0096324E"/>
    <w:rsid w:val="00972330"/>
    <w:rsid w:val="00987CE4"/>
    <w:rsid w:val="00996B39"/>
    <w:rsid w:val="009B5F88"/>
    <w:rsid w:val="009D53A2"/>
    <w:rsid w:val="009F0DC9"/>
    <w:rsid w:val="009F3329"/>
    <w:rsid w:val="00A40D54"/>
    <w:rsid w:val="00A90977"/>
    <w:rsid w:val="00AC132A"/>
    <w:rsid w:val="00AC4CDB"/>
    <w:rsid w:val="00AD0720"/>
    <w:rsid w:val="00AD34E2"/>
    <w:rsid w:val="00AF0E7F"/>
    <w:rsid w:val="00B3354A"/>
    <w:rsid w:val="00B55F4E"/>
    <w:rsid w:val="00BA1C77"/>
    <w:rsid w:val="00BA4CFF"/>
    <w:rsid w:val="00BE5F46"/>
    <w:rsid w:val="00C03C31"/>
    <w:rsid w:val="00C2466E"/>
    <w:rsid w:val="00C63B10"/>
    <w:rsid w:val="00C83220"/>
    <w:rsid w:val="00C963C8"/>
    <w:rsid w:val="00CB4567"/>
    <w:rsid w:val="00CD6E5E"/>
    <w:rsid w:val="00CE6731"/>
    <w:rsid w:val="00CE724E"/>
    <w:rsid w:val="00D02FE6"/>
    <w:rsid w:val="00D1012D"/>
    <w:rsid w:val="00D544E2"/>
    <w:rsid w:val="00D61125"/>
    <w:rsid w:val="00D808EB"/>
    <w:rsid w:val="00D93606"/>
    <w:rsid w:val="00DA6ECC"/>
    <w:rsid w:val="00DB3787"/>
    <w:rsid w:val="00DC35C7"/>
    <w:rsid w:val="00DC3CD2"/>
    <w:rsid w:val="00DD4F49"/>
    <w:rsid w:val="00DD6948"/>
    <w:rsid w:val="00DE441A"/>
    <w:rsid w:val="00DE5E06"/>
    <w:rsid w:val="00E06174"/>
    <w:rsid w:val="00E23972"/>
    <w:rsid w:val="00E50CD2"/>
    <w:rsid w:val="00E53216"/>
    <w:rsid w:val="00E6129B"/>
    <w:rsid w:val="00E761D9"/>
    <w:rsid w:val="00EA7ED0"/>
    <w:rsid w:val="00EB2E2B"/>
    <w:rsid w:val="00EC7C43"/>
    <w:rsid w:val="00ED2F73"/>
    <w:rsid w:val="00F05AD5"/>
    <w:rsid w:val="00F37041"/>
    <w:rsid w:val="00F75D5C"/>
    <w:rsid w:val="00FA357C"/>
    <w:rsid w:val="00FA6760"/>
    <w:rsid w:val="00FB04F2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smot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1B9-2EDA-46BB-8F68-4611ABF0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18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6</cp:revision>
  <cp:lastPrinted>2016-04-15T08:04:00Z</cp:lastPrinted>
  <dcterms:created xsi:type="dcterms:W3CDTF">2016-06-21T11:30:00Z</dcterms:created>
  <dcterms:modified xsi:type="dcterms:W3CDTF">2016-06-21T12:12:00Z</dcterms:modified>
</cp:coreProperties>
</file>