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44" w:rsidRDefault="000A5544" w:rsidP="000A5544">
      <w:pPr>
        <w:pStyle w:val="PRContact"/>
        <w:tabs>
          <w:tab w:val="clear" w:pos="3600"/>
          <w:tab w:val="left" w:pos="1701"/>
          <w:tab w:val="left" w:pos="4678"/>
        </w:tabs>
        <w:jc w:val="right"/>
        <w:rPr>
          <w:rFonts w:ascii="Arial" w:hAnsi="Arial" w:cs="Arial"/>
          <w:b/>
          <w:color w:val="003778"/>
          <w:sz w:val="42"/>
          <w:lang w:val="el-GR"/>
        </w:rPr>
      </w:pPr>
      <w:r>
        <w:rPr>
          <w:noProof/>
          <w:lang w:val="el-GR" w:eastAsia="el-GR"/>
        </w:rPr>
        <w:drawing>
          <wp:anchor distT="0" distB="0" distL="114300" distR="114300" simplePos="0" relativeHeight="251658240" behindDoc="1" locked="0" layoutInCell="1" allowOverlap="1" wp14:anchorId="1572C7FE" wp14:editId="6F6F13D7">
            <wp:simplePos x="0" y="0"/>
            <wp:positionH relativeFrom="column">
              <wp:posOffset>-552450</wp:posOffset>
            </wp:positionH>
            <wp:positionV relativeFrom="paragraph">
              <wp:posOffset>-771525</wp:posOffset>
            </wp:positionV>
            <wp:extent cx="2505600" cy="1580400"/>
            <wp:effectExtent l="0" t="0" r="0" b="1270"/>
            <wp:wrapNone/>
            <wp:docPr id="1" name="Εικόνα 1" descr="OTE log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OTE logo_slog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600" cy="1580400"/>
                    </a:xfrm>
                    <a:prstGeom prst="rect">
                      <a:avLst/>
                    </a:prstGeom>
                    <a:noFill/>
                  </pic:spPr>
                </pic:pic>
              </a:graphicData>
            </a:graphic>
            <wp14:sizeRelH relativeFrom="margin">
              <wp14:pctWidth>0</wp14:pctWidth>
            </wp14:sizeRelH>
            <wp14:sizeRelV relativeFrom="margin">
              <wp14:pctHeight>0</wp14:pctHeight>
            </wp14:sizeRelV>
          </wp:anchor>
        </w:drawing>
      </w:r>
    </w:p>
    <w:p w:rsidR="00D0225B" w:rsidRPr="006C44BA" w:rsidRDefault="006C44BA" w:rsidP="006C44BA">
      <w:pPr>
        <w:pStyle w:val="PRContact"/>
        <w:pBdr>
          <w:bottom w:val="single" w:sz="4" w:space="1" w:color="000080"/>
        </w:pBdr>
        <w:tabs>
          <w:tab w:val="clear" w:pos="3600"/>
          <w:tab w:val="left" w:pos="1701"/>
          <w:tab w:val="left" w:pos="4678"/>
        </w:tabs>
        <w:spacing w:before="360"/>
        <w:jc w:val="center"/>
        <w:rPr>
          <w:rFonts w:ascii="Tahoma" w:hAnsi="Tahoma" w:cs="Tahoma"/>
          <w:b/>
          <w:sz w:val="28"/>
          <w:szCs w:val="28"/>
          <w:lang w:val="el-GR"/>
        </w:rPr>
      </w:pPr>
      <w:r w:rsidRPr="006C44BA">
        <w:rPr>
          <w:rFonts w:ascii="Tahoma" w:hAnsi="Tahoma" w:cs="Tahoma"/>
          <w:b/>
          <w:spacing w:val="40"/>
          <w:sz w:val="28"/>
          <w:szCs w:val="28"/>
          <w:lang w:val="el-GR"/>
        </w:rPr>
        <w:t>Ανακοίνωση</w:t>
      </w:r>
    </w:p>
    <w:p w:rsidR="000A5544" w:rsidRPr="006C44BA" w:rsidRDefault="000A5544" w:rsidP="000A5544">
      <w:pPr>
        <w:ind w:left="720"/>
        <w:rPr>
          <w:rFonts w:ascii="Tahoma" w:hAnsi="Tahoma" w:cs="Tahoma"/>
          <w:b/>
          <w:bCs/>
          <w:color w:val="003778"/>
          <w:sz w:val="28"/>
          <w:szCs w:val="28"/>
          <w:lang w:val="el-GR"/>
        </w:rPr>
      </w:pPr>
    </w:p>
    <w:p w:rsidR="000A5544" w:rsidRPr="006C44BA" w:rsidRDefault="006C44BA" w:rsidP="000B4073">
      <w:pPr>
        <w:spacing w:after="240"/>
        <w:ind w:left="720"/>
        <w:jc w:val="right"/>
        <w:rPr>
          <w:rStyle w:val="Strong"/>
          <w:sz w:val="22"/>
          <w:szCs w:val="22"/>
          <w:lang w:val="el-GR"/>
        </w:rPr>
      </w:pPr>
      <w:r>
        <w:rPr>
          <w:rStyle w:val="Strong"/>
          <w:rFonts w:ascii="Tahoma" w:hAnsi="Tahoma" w:cs="Tahoma"/>
          <w:b w:val="0"/>
          <w:sz w:val="22"/>
          <w:szCs w:val="22"/>
          <w:lang w:val="el-GR"/>
        </w:rPr>
        <w:t>Μαρούσι</w:t>
      </w:r>
      <w:r w:rsidR="000A5544" w:rsidRPr="006C44BA">
        <w:rPr>
          <w:rStyle w:val="Strong"/>
          <w:rFonts w:ascii="Tahoma" w:hAnsi="Tahoma" w:cs="Tahoma"/>
          <w:b w:val="0"/>
          <w:sz w:val="22"/>
          <w:szCs w:val="22"/>
          <w:lang w:val="el-GR"/>
        </w:rPr>
        <w:t xml:space="preserve">, </w:t>
      </w:r>
      <w:r w:rsidR="000B4073">
        <w:rPr>
          <w:rStyle w:val="Strong"/>
          <w:rFonts w:ascii="Tahoma" w:hAnsi="Tahoma" w:cs="Tahoma"/>
          <w:b w:val="0"/>
          <w:sz w:val="22"/>
          <w:szCs w:val="22"/>
          <w:lang w:val="el-GR"/>
        </w:rPr>
        <w:t>8</w:t>
      </w:r>
      <w:r w:rsidR="000A5544" w:rsidRPr="006C44BA">
        <w:rPr>
          <w:rStyle w:val="Strong"/>
          <w:rFonts w:ascii="Tahoma" w:hAnsi="Tahoma" w:cs="Tahoma"/>
          <w:b w:val="0"/>
          <w:sz w:val="22"/>
          <w:szCs w:val="22"/>
          <w:lang w:val="el-GR"/>
        </w:rPr>
        <w:t xml:space="preserve"> </w:t>
      </w:r>
      <w:r w:rsidR="007D3B52">
        <w:rPr>
          <w:rStyle w:val="Strong"/>
          <w:rFonts w:ascii="Tahoma" w:hAnsi="Tahoma" w:cs="Tahoma"/>
          <w:b w:val="0"/>
          <w:sz w:val="22"/>
          <w:szCs w:val="22"/>
          <w:lang w:val="el-GR"/>
        </w:rPr>
        <w:t>Απριλ</w:t>
      </w:r>
      <w:r w:rsidR="000A5544">
        <w:rPr>
          <w:rStyle w:val="Strong"/>
          <w:rFonts w:ascii="Tahoma" w:hAnsi="Tahoma" w:cs="Tahoma"/>
          <w:b w:val="0"/>
          <w:sz w:val="22"/>
          <w:szCs w:val="22"/>
          <w:lang w:val="el-GR"/>
        </w:rPr>
        <w:t>ίου</w:t>
      </w:r>
      <w:r w:rsidR="000A5544" w:rsidRPr="006C44BA">
        <w:rPr>
          <w:rStyle w:val="Strong"/>
          <w:rFonts w:ascii="Tahoma" w:hAnsi="Tahoma" w:cs="Tahoma"/>
          <w:b w:val="0"/>
          <w:sz w:val="22"/>
          <w:szCs w:val="22"/>
          <w:lang w:val="el-GR"/>
        </w:rPr>
        <w:t xml:space="preserve"> 201</w:t>
      </w:r>
      <w:r w:rsidR="007D3B52" w:rsidRPr="006C44BA">
        <w:rPr>
          <w:rStyle w:val="Strong"/>
          <w:rFonts w:ascii="Tahoma" w:hAnsi="Tahoma" w:cs="Tahoma"/>
          <w:b w:val="0"/>
          <w:sz w:val="22"/>
          <w:szCs w:val="22"/>
          <w:lang w:val="el-GR"/>
        </w:rPr>
        <w:t>3</w:t>
      </w:r>
    </w:p>
    <w:p w:rsidR="000A5544" w:rsidRDefault="004D4907" w:rsidP="000B4073">
      <w:pPr>
        <w:jc w:val="both"/>
        <w:rPr>
          <w:rFonts w:ascii="Tahoma" w:hAnsi="Tahoma" w:cs="Tahoma"/>
          <w:sz w:val="22"/>
          <w:szCs w:val="22"/>
          <w:lang w:val="el-GR"/>
        </w:rPr>
      </w:pPr>
      <w:r>
        <w:rPr>
          <w:rFonts w:ascii="Tahoma" w:hAnsi="Tahoma" w:cs="Tahoma"/>
          <w:sz w:val="22"/>
          <w:szCs w:val="22"/>
          <w:lang w:val="en-US"/>
        </w:rPr>
        <w:t>O</w:t>
      </w:r>
      <w:r w:rsidRPr="004D4907">
        <w:rPr>
          <w:rFonts w:ascii="Tahoma" w:hAnsi="Tahoma" w:cs="Tahoma"/>
          <w:sz w:val="22"/>
          <w:szCs w:val="22"/>
          <w:lang w:val="el-GR"/>
        </w:rPr>
        <w:t xml:space="preserve"> </w:t>
      </w:r>
      <w:r w:rsidR="000A5544">
        <w:rPr>
          <w:rFonts w:ascii="Tahoma" w:hAnsi="Tahoma" w:cs="Tahoma"/>
          <w:sz w:val="22"/>
          <w:szCs w:val="22"/>
          <w:lang w:val="el-GR"/>
        </w:rPr>
        <w:t xml:space="preserve">ΟΤΕ </w:t>
      </w:r>
      <w:r>
        <w:rPr>
          <w:rFonts w:ascii="Tahoma" w:hAnsi="Tahoma" w:cs="Tahoma"/>
          <w:sz w:val="22"/>
          <w:szCs w:val="22"/>
          <w:lang w:val="el-GR"/>
        </w:rPr>
        <w:t xml:space="preserve">ξεκινά τη διάθεση του </w:t>
      </w:r>
      <w:r w:rsidR="000B4073" w:rsidRPr="000B4073">
        <w:rPr>
          <w:rFonts w:ascii="Tahoma" w:hAnsi="Tahoma" w:cs="Tahoma"/>
          <w:sz w:val="22"/>
          <w:szCs w:val="22"/>
          <w:lang w:val="el-GR"/>
        </w:rPr>
        <w:t xml:space="preserve">Προγράμματος </w:t>
      </w:r>
      <w:r w:rsidR="008C31C9">
        <w:rPr>
          <w:rFonts w:ascii="Tahoma" w:hAnsi="Tahoma" w:cs="Tahoma"/>
          <w:sz w:val="22"/>
          <w:szCs w:val="22"/>
          <w:lang w:val="el-GR"/>
        </w:rPr>
        <w:t xml:space="preserve">ΟΤΕ </w:t>
      </w:r>
      <w:r w:rsidR="008C31C9">
        <w:rPr>
          <w:rFonts w:ascii="Tahoma" w:hAnsi="Tahoma" w:cs="Tahoma"/>
          <w:sz w:val="22"/>
          <w:szCs w:val="22"/>
          <w:lang w:val="en-US"/>
        </w:rPr>
        <w:t>Double</w:t>
      </w:r>
      <w:r w:rsidR="008C31C9" w:rsidRPr="006C44BA">
        <w:rPr>
          <w:rFonts w:ascii="Tahoma" w:hAnsi="Tahoma" w:cs="Tahoma"/>
          <w:sz w:val="22"/>
          <w:szCs w:val="22"/>
          <w:lang w:val="el-GR"/>
        </w:rPr>
        <w:t xml:space="preserve"> </w:t>
      </w:r>
      <w:r w:rsidR="008C31C9">
        <w:rPr>
          <w:rFonts w:ascii="Tahoma" w:hAnsi="Tahoma" w:cs="Tahoma"/>
          <w:sz w:val="22"/>
          <w:szCs w:val="22"/>
          <w:lang w:val="en-US"/>
        </w:rPr>
        <w:t>Play</w:t>
      </w:r>
      <w:r w:rsidR="008C31C9" w:rsidRPr="006C44BA">
        <w:rPr>
          <w:rFonts w:ascii="Tahoma" w:hAnsi="Tahoma" w:cs="Tahoma"/>
          <w:sz w:val="22"/>
          <w:szCs w:val="22"/>
          <w:lang w:val="el-GR"/>
        </w:rPr>
        <w:t xml:space="preserve"> 24 </w:t>
      </w:r>
      <w:r w:rsidR="008C31C9">
        <w:rPr>
          <w:rFonts w:ascii="Tahoma" w:hAnsi="Tahoma" w:cs="Tahoma"/>
          <w:sz w:val="22"/>
          <w:szCs w:val="22"/>
          <w:lang w:val="en-US"/>
        </w:rPr>
        <w:t>Economy</w:t>
      </w:r>
      <w:r w:rsidR="008C31C9" w:rsidRPr="006C44BA">
        <w:rPr>
          <w:rFonts w:ascii="Tahoma" w:hAnsi="Tahoma" w:cs="Tahoma"/>
          <w:sz w:val="22"/>
          <w:szCs w:val="22"/>
          <w:lang w:val="el-GR"/>
        </w:rPr>
        <w:t xml:space="preserve">, </w:t>
      </w:r>
      <w:r w:rsidR="006C44BA">
        <w:rPr>
          <w:rFonts w:ascii="Tahoma" w:hAnsi="Tahoma" w:cs="Tahoma"/>
          <w:sz w:val="22"/>
          <w:szCs w:val="22"/>
          <w:lang w:val="el-GR"/>
        </w:rPr>
        <w:t xml:space="preserve">το οποίο </w:t>
      </w:r>
      <w:r w:rsidR="008C31C9">
        <w:rPr>
          <w:rFonts w:ascii="Tahoma" w:hAnsi="Tahoma" w:cs="Tahoma"/>
          <w:sz w:val="22"/>
          <w:szCs w:val="22"/>
          <w:lang w:val="el-GR"/>
        </w:rPr>
        <w:t>π</w:t>
      </w:r>
      <w:r w:rsidR="007D3B52">
        <w:rPr>
          <w:rFonts w:ascii="Tahoma" w:hAnsi="Tahoma" w:cs="Tahoma"/>
          <w:sz w:val="22"/>
          <w:szCs w:val="22"/>
          <w:lang w:val="el-GR"/>
        </w:rPr>
        <w:t>εριλαμβάνει</w:t>
      </w:r>
      <w:r w:rsidR="000A5544">
        <w:rPr>
          <w:rFonts w:ascii="Tahoma" w:hAnsi="Tahoma" w:cs="Tahoma"/>
          <w:sz w:val="22"/>
          <w:szCs w:val="22"/>
          <w:lang w:val="el-GR"/>
        </w:rPr>
        <w:t>:</w:t>
      </w:r>
    </w:p>
    <w:p w:rsidR="000A5544" w:rsidRDefault="003D3657" w:rsidP="000B4073">
      <w:pPr>
        <w:pStyle w:val="ListParagraph"/>
        <w:numPr>
          <w:ilvl w:val="0"/>
          <w:numId w:val="3"/>
        </w:numPr>
        <w:jc w:val="both"/>
        <w:rPr>
          <w:rFonts w:ascii="Tahoma" w:hAnsi="Tahoma" w:cs="Tahoma"/>
          <w:sz w:val="22"/>
          <w:szCs w:val="22"/>
          <w:lang w:val="el-GR"/>
        </w:rPr>
      </w:pPr>
      <w:r>
        <w:rPr>
          <w:rFonts w:ascii="Tahoma" w:hAnsi="Tahoma" w:cs="Tahoma"/>
          <w:sz w:val="22"/>
          <w:szCs w:val="22"/>
          <w:lang w:val="el-GR"/>
        </w:rPr>
        <w:t xml:space="preserve">Απεριόριστη πρόσβαση στο </w:t>
      </w:r>
      <w:r>
        <w:rPr>
          <w:rFonts w:ascii="Tahoma" w:hAnsi="Tahoma" w:cs="Tahoma"/>
          <w:sz w:val="22"/>
          <w:szCs w:val="22"/>
          <w:lang w:val="en-US"/>
        </w:rPr>
        <w:t>Internet</w:t>
      </w:r>
      <w:r w:rsidRPr="006C44BA">
        <w:rPr>
          <w:rFonts w:ascii="Tahoma" w:hAnsi="Tahoma" w:cs="Tahoma"/>
          <w:sz w:val="22"/>
          <w:szCs w:val="22"/>
          <w:lang w:val="el-GR"/>
        </w:rPr>
        <w:t xml:space="preserve"> </w:t>
      </w:r>
      <w:r>
        <w:rPr>
          <w:rFonts w:ascii="Tahoma" w:hAnsi="Tahoma" w:cs="Tahoma"/>
          <w:sz w:val="22"/>
          <w:szCs w:val="22"/>
          <w:lang w:val="el-GR"/>
        </w:rPr>
        <w:t>με τ</w:t>
      </w:r>
      <w:r w:rsidR="007D3B52">
        <w:rPr>
          <w:rFonts w:ascii="Tahoma" w:hAnsi="Tahoma" w:cs="Tahoma"/>
          <w:sz w:val="22"/>
          <w:szCs w:val="22"/>
          <w:lang w:val="el-GR"/>
        </w:rPr>
        <w:t xml:space="preserve">αχύτητα </w:t>
      </w:r>
      <w:r w:rsidR="007D3B52">
        <w:rPr>
          <w:rFonts w:ascii="Tahoma" w:hAnsi="Tahoma" w:cs="Tahoma"/>
          <w:sz w:val="22"/>
          <w:szCs w:val="22"/>
          <w:lang w:val="en-US"/>
        </w:rPr>
        <w:t>ADSL</w:t>
      </w:r>
      <w:r w:rsidR="007D3B52" w:rsidRPr="006C44BA">
        <w:rPr>
          <w:rFonts w:ascii="Tahoma" w:hAnsi="Tahoma" w:cs="Tahoma"/>
          <w:sz w:val="22"/>
          <w:szCs w:val="22"/>
          <w:lang w:val="el-GR"/>
        </w:rPr>
        <w:t xml:space="preserve"> </w:t>
      </w:r>
      <w:r w:rsidR="007D3B52">
        <w:rPr>
          <w:rFonts w:ascii="Tahoma" w:hAnsi="Tahoma" w:cs="Tahoma"/>
          <w:sz w:val="22"/>
          <w:szCs w:val="22"/>
          <w:lang w:val="el-GR"/>
        </w:rPr>
        <w:t xml:space="preserve">έως 24 </w:t>
      </w:r>
      <w:r w:rsidR="007D3B52">
        <w:rPr>
          <w:rFonts w:ascii="Tahoma" w:hAnsi="Tahoma" w:cs="Tahoma"/>
          <w:sz w:val="22"/>
          <w:szCs w:val="22"/>
          <w:lang w:val="en-US"/>
        </w:rPr>
        <w:t>Mbps</w:t>
      </w:r>
    </w:p>
    <w:p w:rsidR="000A5544" w:rsidRDefault="007D3B52" w:rsidP="000B4073">
      <w:pPr>
        <w:pStyle w:val="ListParagraph"/>
        <w:numPr>
          <w:ilvl w:val="0"/>
          <w:numId w:val="3"/>
        </w:numPr>
        <w:jc w:val="both"/>
        <w:rPr>
          <w:rFonts w:ascii="Tahoma" w:hAnsi="Tahoma" w:cs="Tahoma"/>
          <w:sz w:val="22"/>
          <w:szCs w:val="22"/>
          <w:lang w:val="el-GR"/>
        </w:rPr>
      </w:pPr>
      <w:r>
        <w:rPr>
          <w:rFonts w:ascii="Tahoma" w:hAnsi="Tahoma" w:cs="Tahoma"/>
          <w:sz w:val="22"/>
          <w:szCs w:val="22"/>
          <w:lang w:val="el-GR"/>
        </w:rPr>
        <w:t xml:space="preserve">210’ κλήσεις </w:t>
      </w:r>
      <w:r w:rsidR="00A04F15">
        <w:rPr>
          <w:rFonts w:ascii="Tahoma" w:hAnsi="Tahoma" w:cs="Tahoma"/>
          <w:sz w:val="22"/>
          <w:szCs w:val="22"/>
          <w:lang w:val="el-GR"/>
        </w:rPr>
        <w:t xml:space="preserve">προς όλα τα </w:t>
      </w:r>
      <w:r w:rsidR="004E4304">
        <w:rPr>
          <w:rFonts w:ascii="Tahoma" w:hAnsi="Tahoma" w:cs="Tahoma"/>
          <w:sz w:val="22"/>
          <w:szCs w:val="22"/>
          <w:lang w:val="el-GR"/>
        </w:rPr>
        <w:t xml:space="preserve">εθνικά </w:t>
      </w:r>
      <w:r w:rsidR="00A04F15">
        <w:rPr>
          <w:rFonts w:ascii="Tahoma" w:hAnsi="Tahoma" w:cs="Tahoma"/>
          <w:sz w:val="22"/>
          <w:szCs w:val="22"/>
          <w:lang w:val="el-GR"/>
        </w:rPr>
        <w:t>σταθερά (αστικά/</w:t>
      </w:r>
      <w:proofErr w:type="spellStart"/>
      <w:r w:rsidR="00A04F15">
        <w:rPr>
          <w:rFonts w:ascii="Tahoma" w:hAnsi="Tahoma" w:cs="Tahoma"/>
          <w:sz w:val="22"/>
          <w:szCs w:val="22"/>
          <w:lang w:val="el-GR"/>
        </w:rPr>
        <w:t>υπεραστικ</w:t>
      </w:r>
      <w:proofErr w:type="spellEnd"/>
      <w:r w:rsidR="00A04F15">
        <w:rPr>
          <w:rFonts w:ascii="Tahoma" w:hAnsi="Tahoma" w:cs="Tahoma"/>
          <w:sz w:val="22"/>
          <w:szCs w:val="22"/>
          <w:lang w:val="el-GR"/>
        </w:rPr>
        <w:t>ά)</w:t>
      </w:r>
    </w:p>
    <w:p w:rsidR="007D3B52" w:rsidRDefault="007D3B52" w:rsidP="000B4073">
      <w:pPr>
        <w:pStyle w:val="ListParagraph"/>
        <w:numPr>
          <w:ilvl w:val="0"/>
          <w:numId w:val="3"/>
        </w:numPr>
        <w:jc w:val="both"/>
        <w:rPr>
          <w:rFonts w:ascii="Tahoma" w:hAnsi="Tahoma" w:cs="Tahoma"/>
          <w:sz w:val="22"/>
          <w:szCs w:val="22"/>
          <w:lang w:val="el-GR"/>
        </w:rPr>
      </w:pPr>
      <w:r>
        <w:rPr>
          <w:rFonts w:ascii="Tahoma" w:hAnsi="Tahoma" w:cs="Tahoma"/>
          <w:sz w:val="22"/>
          <w:szCs w:val="22"/>
          <w:lang w:val="el-GR"/>
        </w:rPr>
        <w:t xml:space="preserve">30’ κλήσεις προς </w:t>
      </w:r>
      <w:r w:rsidR="00A04F15">
        <w:rPr>
          <w:rFonts w:ascii="Tahoma" w:hAnsi="Tahoma" w:cs="Tahoma"/>
          <w:sz w:val="22"/>
          <w:szCs w:val="22"/>
          <w:lang w:val="el-GR"/>
        </w:rPr>
        <w:t>ό</w:t>
      </w:r>
      <w:bookmarkStart w:id="0" w:name="_GoBack"/>
      <w:bookmarkEnd w:id="0"/>
      <w:r w:rsidR="00A04F15">
        <w:rPr>
          <w:rFonts w:ascii="Tahoma" w:hAnsi="Tahoma" w:cs="Tahoma"/>
          <w:sz w:val="22"/>
          <w:szCs w:val="22"/>
          <w:lang w:val="el-GR"/>
        </w:rPr>
        <w:t xml:space="preserve">λα τα </w:t>
      </w:r>
      <w:r w:rsidR="004E4304">
        <w:rPr>
          <w:rFonts w:ascii="Tahoma" w:hAnsi="Tahoma" w:cs="Tahoma"/>
          <w:sz w:val="22"/>
          <w:szCs w:val="22"/>
          <w:lang w:val="el-GR"/>
        </w:rPr>
        <w:t xml:space="preserve">εθνικά </w:t>
      </w:r>
      <w:r>
        <w:rPr>
          <w:rFonts w:ascii="Tahoma" w:hAnsi="Tahoma" w:cs="Tahoma"/>
          <w:sz w:val="22"/>
          <w:szCs w:val="22"/>
          <w:lang w:val="el-GR"/>
        </w:rPr>
        <w:t>κινητά</w:t>
      </w:r>
    </w:p>
    <w:p w:rsidR="007D3B52" w:rsidRDefault="000B4073" w:rsidP="000B4073">
      <w:pPr>
        <w:jc w:val="both"/>
        <w:rPr>
          <w:rFonts w:ascii="Tahoma" w:hAnsi="Tahoma" w:cs="Tahoma"/>
          <w:sz w:val="22"/>
          <w:szCs w:val="22"/>
          <w:lang w:val="el-GR"/>
        </w:rPr>
      </w:pPr>
      <w:r w:rsidRPr="000B4073">
        <w:rPr>
          <w:rFonts w:ascii="Tahoma" w:hAnsi="Tahoma" w:cs="Tahoma"/>
          <w:sz w:val="22"/>
          <w:szCs w:val="22"/>
          <w:lang w:val="el-GR"/>
        </w:rPr>
        <w:t xml:space="preserve">Για τους πρώτους έξι (6) μήνες, τα μηνιαία τέλη του Προγράμματος ανέρχονται σε €27,90 ενώ στη συνέχεια διαμορφώνονται σε €32,90 (οι τιμές αφορούν Τηλεφωνική Γραμμή </w:t>
      </w:r>
      <w:proofErr w:type="spellStart"/>
      <w:r w:rsidRPr="000B4073">
        <w:rPr>
          <w:rFonts w:ascii="Tahoma" w:hAnsi="Tahoma" w:cs="Tahoma"/>
          <w:sz w:val="22"/>
          <w:szCs w:val="22"/>
          <w:lang w:val="el-GR"/>
        </w:rPr>
        <w:t>PSTN</w:t>
      </w:r>
      <w:proofErr w:type="spellEnd"/>
      <w:r w:rsidRPr="000B4073">
        <w:rPr>
          <w:rFonts w:ascii="Tahoma" w:hAnsi="Tahoma" w:cs="Tahoma"/>
          <w:sz w:val="22"/>
          <w:szCs w:val="22"/>
          <w:lang w:val="el-GR"/>
        </w:rPr>
        <w:t>).</w:t>
      </w:r>
      <w:r>
        <w:rPr>
          <w:rFonts w:ascii="Tahoma" w:hAnsi="Tahoma" w:cs="Tahoma"/>
          <w:sz w:val="22"/>
          <w:szCs w:val="22"/>
          <w:lang w:val="el-GR"/>
        </w:rPr>
        <w:t xml:space="preserve"> </w:t>
      </w:r>
    </w:p>
    <w:p w:rsidR="000B4073" w:rsidRDefault="000B4073" w:rsidP="000B4073">
      <w:pPr>
        <w:jc w:val="both"/>
        <w:rPr>
          <w:rFonts w:ascii="Tahoma" w:hAnsi="Tahoma" w:cs="Tahoma"/>
          <w:sz w:val="22"/>
          <w:szCs w:val="22"/>
          <w:lang w:val="el-GR"/>
        </w:rPr>
      </w:pPr>
    </w:p>
    <w:p w:rsidR="006C44BA" w:rsidRPr="004F28DD" w:rsidRDefault="006C44BA" w:rsidP="000B4073">
      <w:pPr>
        <w:numPr>
          <w:ilvl w:val="0"/>
          <w:numId w:val="2"/>
        </w:numPr>
        <w:ind w:right="170"/>
        <w:jc w:val="both"/>
        <w:rPr>
          <w:rFonts w:ascii="Tahoma" w:hAnsi="Tahoma" w:cs="Tahoma"/>
          <w:bCs/>
          <w:szCs w:val="22"/>
          <w:lang w:val="el-GR"/>
        </w:rPr>
      </w:pPr>
      <w:r w:rsidRPr="004F28DD">
        <w:rPr>
          <w:rFonts w:ascii="Tahoma" w:hAnsi="Tahoma" w:cs="Tahoma"/>
          <w:bCs/>
          <w:szCs w:val="22"/>
          <w:lang w:val="el-GR"/>
        </w:rPr>
        <w:t xml:space="preserve">Τα μηνιαία τέλη του παρόντος Προγράμματος για συνδέσεις </w:t>
      </w:r>
      <w:r w:rsidRPr="004F28DD">
        <w:rPr>
          <w:rFonts w:ascii="Tahoma" w:hAnsi="Tahoma" w:cs="Tahoma"/>
          <w:bCs/>
          <w:szCs w:val="22"/>
        </w:rPr>
        <w:t>ISDN</w:t>
      </w:r>
      <w:r w:rsidRPr="004F28DD">
        <w:rPr>
          <w:rFonts w:ascii="Tahoma" w:hAnsi="Tahoma" w:cs="Tahoma"/>
          <w:bCs/>
          <w:szCs w:val="22"/>
          <w:lang w:val="el-GR"/>
        </w:rPr>
        <w:t>-</w:t>
      </w:r>
      <w:r w:rsidRPr="004F28DD">
        <w:rPr>
          <w:rFonts w:ascii="Tahoma" w:hAnsi="Tahoma" w:cs="Tahoma"/>
          <w:bCs/>
          <w:szCs w:val="22"/>
        </w:rPr>
        <w:t>BRA</w:t>
      </w:r>
      <w:r w:rsidRPr="004F28DD">
        <w:rPr>
          <w:rFonts w:ascii="Tahoma" w:hAnsi="Tahoma" w:cs="Tahoma"/>
          <w:bCs/>
          <w:szCs w:val="22"/>
          <w:lang w:val="el-GR"/>
        </w:rPr>
        <w:t xml:space="preserve"> είναι αυξημένα κατά 4,31 € και για συνδέσεις </w:t>
      </w:r>
      <w:r w:rsidRPr="004F28DD">
        <w:rPr>
          <w:rFonts w:ascii="Tahoma" w:hAnsi="Tahoma" w:cs="Tahoma"/>
          <w:bCs/>
          <w:szCs w:val="22"/>
          <w:lang w:val="en-US"/>
        </w:rPr>
        <w:t>ISDN</w:t>
      </w:r>
      <w:r w:rsidRPr="004F28DD">
        <w:rPr>
          <w:rFonts w:ascii="Tahoma" w:hAnsi="Tahoma" w:cs="Tahoma"/>
          <w:bCs/>
          <w:szCs w:val="22"/>
          <w:lang w:val="el-GR"/>
        </w:rPr>
        <w:t>-</w:t>
      </w:r>
      <w:r w:rsidRPr="004F28DD">
        <w:rPr>
          <w:rFonts w:ascii="Tahoma" w:hAnsi="Tahoma" w:cs="Tahoma"/>
          <w:bCs/>
          <w:szCs w:val="22"/>
          <w:lang w:val="en-US"/>
        </w:rPr>
        <w:t>BRA</w:t>
      </w:r>
      <w:r w:rsidRPr="004F28DD">
        <w:rPr>
          <w:rFonts w:ascii="Tahoma" w:hAnsi="Tahoma" w:cs="Tahoma"/>
          <w:bCs/>
          <w:szCs w:val="22"/>
          <w:lang w:val="el-GR"/>
        </w:rPr>
        <w:t xml:space="preserve"> </w:t>
      </w:r>
      <w:proofErr w:type="spellStart"/>
      <w:r w:rsidRPr="004F28DD">
        <w:rPr>
          <w:rFonts w:ascii="Tahoma" w:hAnsi="Tahoma" w:cs="Tahoma"/>
          <w:bCs/>
          <w:szCs w:val="22"/>
          <w:lang w:val="en-US"/>
        </w:rPr>
        <w:t>DDI</w:t>
      </w:r>
      <w:proofErr w:type="spellEnd"/>
      <w:r w:rsidRPr="004F28DD">
        <w:rPr>
          <w:rFonts w:ascii="Tahoma" w:hAnsi="Tahoma" w:cs="Tahoma"/>
          <w:bCs/>
          <w:szCs w:val="22"/>
          <w:lang w:val="el-GR"/>
        </w:rPr>
        <w:t xml:space="preserve"> κατά 6,40 €. </w:t>
      </w:r>
    </w:p>
    <w:p w:rsidR="004D4907" w:rsidRPr="004F28DD" w:rsidRDefault="004D4907" w:rsidP="000B4073">
      <w:pPr>
        <w:numPr>
          <w:ilvl w:val="0"/>
          <w:numId w:val="2"/>
        </w:numPr>
        <w:ind w:right="170"/>
        <w:jc w:val="both"/>
        <w:rPr>
          <w:rFonts w:ascii="Tahoma" w:hAnsi="Tahoma" w:cs="Tahoma"/>
          <w:bCs/>
          <w:szCs w:val="22"/>
          <w:lang w:val="el-GR"/>
        </w:rPr>
      </w:pPr>
      <w:r w:rsidRPr="004F28DD">
        <w:rPr>
          <w:rFonts w:ascii="Tahoma" w:hAnsi="Tahoma" w:cs="Tahoma"/>
          <w:bCs/>
          <w:szCs w:val="22"/>
          <w:lang w:val="el-GR"/>
        </w:rPr>
        <w:t>Ο ρυθμός κάλυψης του προπληρωμένου χρόνου ομιλίας γίνεται ανά ακέραιο λεπτό. Ο συνολικός προπληρωμένος χρόνος ομιλίας είναι ίσος με 210 λεπτά για αστικές και υπεραστικές κλήσεις εντός και εκτός δικτύου ΟΤΕ και 30 λεπτά χρόνος ομιλίας προς κινητά όλων των εταιρειών κινητής τηλεφωνίας στην Ελλάδα. Σε περίπτωση μη εξάντλησης του χρόνου ομιλίας, το υπόλοιπο δεν μεταφέρεται στον επόμενο μήνα ή επόμενο λογαριασμό</w:t>
      </w:r>
    </w:p>
    <w:p w:rsidR="004D4907" w:rsidRPr="004F28DD" w:rsidRDefault="004D4907" w:rsidP="000B4073">
      <w:pPr>
        <w:numPr>
          <w:ilvl w:val="0"/>
          <w:numId w:val="2"/>
        </w:numPr>
        <w:ind w:right="170"/>
        <w:jc w:val="both"/>
        <w:rPr>
          <w:rFonts w:ascii="Tahoma" w:hAnsi="Tahoma" w:cs="Tahoma"/>
          <w:bCs/>
          <w:szCs w:val="22"/>
          <w:lang w:val="el-GR"/>
        </w:rPr>
      </w:pPr>
      <w:r w:rsidRPr="004F28DD">
        <w:rPr>
          <w:rFonts w:ascii="Tahoma" w:hAnsi="Tahoma" w:cs="Tahoma"/>
          <w:bCs/>
          <w:szCs w:val="22"/>
          <w:lang w:val="el-GR"/>
        </w:rPr>
        <w:t>Μετά την εξάντληση του προπληρωμένου χρόνου, όλες οι αστικές και υπεραστικές κλήσεις θα χρεώνονται με βήμα χρέωσης το λεπτό και ενιαία τιμή 0,04305 €/λεπτό κλήσης. Τυχόν κλάσμα λεπτού, θα υπολογίζεται ως ακέραιο λεπτό. Με την εξάντληση του ανά μήνα παρεχόμενου χρόνου προς κινητά, όλες οι κλήσεις προς εθνικά κινητά θα χρεώνονται με βήμα χρέωσης το λεπτό και ενιαία τιμή 0,0984€/λεπτό κλήσης. H χρέωση αυτή είναι υψηλότερη από την τιμή τιμοκαταλόγου.</w:t>
      </w:r>
    </w:p>
    <w:p w:rsidR="004D4907" w:rsidRPr="000B4073" w:rsidRDefault="004D4907" w:rsidP="000B4073">
      <w:pPr>
        <w:numPr>
          <w:ilvl w:val="0"/>
          <w:numId w:val="2"/>
        </w:numPr>
        <w:ind w:right="170"/>
        <w:jc w:val="both"/>
        <w:rPr>
          <w:rFonts w:ascii="Tahoma" w:hAnsi="Tahoma" w:cs="Tahoma"/>
          <w:bCs/>
          <w:lang w:val="el-GR"/>
        </w:rPr>
      </w:pPr>
      <w:r w:rsidRPr="004F28DD">
        <w:rPr>
          <w:rFonts w:ascii="Tahoma" w:hAnsi="Tahoma" w:cs="Tahoma"/>
          <w:bCs/>
          <w:szCs w:val="22"/>
          <w:lang w:val="el-GR"/>
        </w:rPr>
        <w:t>Η ελάχιστη διάρκεια παραμονής (</w:t>
      </w:r>
      <w:r w:rsidRPr="000B4073">
        <w:rPr>
          <w:rFonts w:ascii="Tahoma" w:hAnsi="Tahoma" w:cs="Tahoma"/>
          <w:bCs/>
          <w:lang w:val="el-GR"/>
        </w:rPr>
        <w:t>δέσμευση) στο παρόν Πρόγραμμα είναι δώδεκα (12) μήνες.</w:t>
      </w:r>
    </w:p>
    <w:p w:rsidR="004D4907" w:rsidRPr="000B4073" w:rsidRDefault="004D4907" w:rsidP="000B4073">
      <w:pPr>
        <w:numPr>
          <w:ilvl w:val="0"/>
          <w:numId w:val="2"/>
        </w:numPr>
        <w:ind w:right="170"/>
        <w:jc w:val="both"/>
        <w:rPr>
          <w:rFonts w:ascii="Tahoma" w:hAnsi="Tahoma" w:cs="Tahoma"/>
          <w:bCs/>
          <w:lang w:val="el-GR"/>
        </w:rPr>
      </w:pPr>
      <w:r w:rsidRPr="000B4073">
        <w:rPr>
          <w:rFonts w:ascii="Tahoma" w:hAnsi="Tahoma" w:cs="Tahoma"/>
          <w:bCs/>
          <w:lang w:val="el-GR"/>
        </w:rPr>
        <w:t xml:space="preserve">Σε περίπτωση υπαναχώρησης νωρίτερα από τους 12 μήνες, ο πελάτης θα χρεωθεί εφάπαξ στο λογαριασμό της τηλεφωνικής του σύνδεσης Τέλος Απενεργοποίησης το οποίο ανέρχεται στα 85,00 €. </w:t>
      </w:r>
    </w:p>
    <w:p w:rsidR="00EA58BE" w:rsidRPr="00EA58BE" w:rsidRDefault="00EA58BE" w:rsidP="000B4073">
      <w:pPr>
        <w:numPr>
          <w:ilvl w:val="0"/>
          <w:numId w:val="2"/>
        </w:numPr>
        <w:ind w:right="170"/>
        <w:jc w:val="both"/>
        <w:rPr>
          <w:rFonts w:ascii="Tahoma" w:hAnsi="Tahoma" w:cs="Tahoma"/>
          <w:bCs/>
          <w:szCs w:val="22"/>
          <w:lang w:val="el-GR"/>
        </w:rPr>
      </w:pPr>
      <w:r w:rsidRPr="000B4073">
        <w:rPr>
          <w:rFonts w:ascii="Tahoma" w:hAnsi="Tahoma" w:cs="Tahoma"/>
          <w:bCs/>
          <w:lang w:val="el-GR"/>
        </w:rPr>
        <w:t>Οι τιμές συμπεριλαμβάνουν ΦΠΑ 23%.</w:t>
      </w:r>
      <w:r w:rsidRPr="004F28DD">
        <w:rPr>
          <w:rFonts w:ascii="Tahoma" w:hAnsi="Tahoma" w:cs="Tahoma"/>
          <w:bCs/>
          <w:szCs w:val="22"/>
          <w:lang w:val="el-GR"/>
        </w:rPr>
        <w:t xml:space="preserve"> </w:t>
      </w:r>
    </w:p>
    <w:p w:rsidR="004D4907" w:rsidRPr="004F28DD" w:rsidRDefault="004D4907" w:rsidP="000B4073">
      <w:pPr>
        <w:jc w:val="both"/>
        <w:rPr>
          <w:rFonts w:ascii="Tahoma" w:hAnsi="Tahoma" w:cs="Tahoma"/>
          <w:sz w:val="22"/>
          <w:szCs w:val="22"/>
          <w:lang w:val="el-GR"/>
        </w:rPr>
      </w:pPr>
    </w:p>
    <w:p w:rsidR="000A5544" w:rsidRDefault="000A5544" w:rsidP="000B4073">
      <w:pPr>
        <w:jc w:val="both"/>
        <w:rPr>
          <w:rFonts w:ascii="Tahoma" w:hAnsi="Tahoma" w:cs="Tahoma"/>
          <w:sz w:val="22"/>
          <w:szCs w:val="22"/>
          <w:lang w:val="el-GR"/>
        </w:rPr>
      </w:pPr>
      <w:r>
        <w:rPr>
          <w:rFonts w:ascii="Tahoma" w:hAnsi="Tahoma" w:cs="Tahoma"/>
          <w:sz w:val="22"/>
          <w:szCs w:val="22"/>
          <w:lang w:val="el-GR"/>
        </w:rPr>
        <w:t xml:space="preserve">Περισσότερες πληροφορίες για τη διαθεσιμότητα των προγραμμάτων ΟΤΕ </w:t>
      </w:r>
      <w:r>
        <w:rPr>
          <w:rFonts w:ascii="Tahoma" w:hAnsi="Tahoma" w:cs="Tahoma"/>
          <w:sz w:val="22"/>
          <w:szCs w:val="22"/>
          <w:lang w:val="en-US"/>
        </w:rPr>
        <w:t>Double</w:t>
      </w:r>
      <w:r>
        <w:rPr>
          <w:rFonts w:ascii="Tahoma" w:hAnsi="Tahoma" w:cs="Tahoma"/>
          <w:sz w:val="22"/>
          <w:szCs w:val="22"/>
          <w:lang w:val="el-GR"/>
        </w:rPr>
        <w:t xml:space="preserve"> </w:t>
      </w:r>
      <w:r>
        <w:rPr>
          <w:rFonts w:ascii="Tahoma" w:hAnsi="Tahoma" w:cs="Tahoma"/>
          <w:sz w:val="22"/>
          <w:szCs w:val="22"/>
          <w:lang w:val="en-US"/>
        </w:rPr>
        <w:t>Play</w:t>
      </w:r>
      <w:r>
        <w:rPr>
          <w:rFonts w:ascii="Tahoma" w:hAnsi="Tahoma" w:cs="Tahoma"/>
          <w:sz w:val="22"/>
          <w:szCs w:val="22"/>
          <w:lang w:val="el-GR"/>
        </w:rPr>
        <w:t xml:space="preserve"> στο </w:t>
      </w:r>
      <w:hyperlink r:id="rId8" w:history="1">
        <w:r>
          <w:rPr>
            <w:rStyle w:val="Hyperlink"/>
            <w:rFonts w:ascii="Tahoma" w:hAnsi="Tahoma" w:cs="Tahoma"/>
            <w:sz w:val="22"/>
            <w:szCs w:val="22"/>
            <w:lang w:val="en-US"/>
          </w:rPr>
          <w:t>www</w:t>
        </w:r>
        <w:r>
          <w:rPr>
            <w:rStyle w:val="Hyperlink"/>
            <w:rFonts w:ascii="Tahoma" w:hAnsi="Tahoma" w:cs="Tahoma"/>
            <w:sz w:val="22"/>
            <w:szCs w:val="22"/>
            <w:lang w:val="el-GR"/>
          </w:rPr>
          <w:t>.</w:t>
        </w:r>
        <w:proofErr w:type="spellStart"/>
        <w:r>
          <w:rPr>
            <w:rStyle w:val="Hyperlink"/>
            <w:rFonts w:ascii="Tahoma" w:hAnsi="Tahoma" w:cs="Tahoma"/>
            <w:sz w:val="22"/>
            <w:szCs w:val="22"/>
            <w:lang w:val="en-US"/>
          </w:rPr>
          <w:t>ote</w:t>
        </w:r>
        <w:proofErr w:type="spellEnd"/>
        <w:r>
          <w:rPr>
            <w:rStyle w:val="Hyperlink"/>
            <w:rFonts w:ascii="Tahoma" w:hAnsi="Tahoma" w:cs="Tahoma"/>
            <w:sz w:val="22"/>
            <w:szCs w:val="22"/>
            <w:lang w:val="el-GR"/>
          </w:rPr>
          <w:t>.</w:t>
        </w:r>
        <w:r>
          <w:rPr>
            <w:rStyle w:val="Hyperlink"/>
            <w:rFonts w:ascii="Tahoma" w:hAnsi="Tahoma" w:cs="Tahoma"/>
            <w:sz w:val="22"/>
            <w:szCs w:val="22"/>
            <w:lang w:val="en-US"/>
          </w:rPr>
          <w:t>gr</w:t>
        </w:r>
      </w:hyperlink>
      <w:r>
        <w:rPr>
          <w:rFonts w:ascii="Tahoma" w:hAnsi="Tahoma" w:cs="Tahoma"/>
          <w:sz w:val="22"/>
          <w:szCs w:val="22"/>
          <w:lang w:val="el-GR"/>
        </w:rPr>
        <w:t xml:space="preserve">, στο 13888 ή στο Δίκτυο Καταστημάτων ΟΤΕ, </w:t>
      </w:r>
      <w:proofErr w:type="spellStart"/>
      <w:r>
        <w:rPr>
          <w:rFonts w:ascii="Tahoma" w:hAnsi="Tahoma" w:cs="Tahoma"/>
          <w:sz w:val="22"/>
          <w:szCs w:val="22"/>
          <w:lang w:val="en-US"/>
        </w:rPr>
        <w:t>COSMOTE</w:t>
      </w:r>
      <w:proofErr w:type="spellEnd"/>
      <w:r>
        <w:rPr>
          <w:rFonts w:ascii="Tahoma" w:hAnsi="Tahoma" w:cs="Tahoma"/>
          <w:sz w:val="22"/>
          <w:szCs w:val="22"/>
          <w:lang w:val="el-GR"/>
        </w:rPr>
        <w:t>, ΓΕΡΜΑΝΟΣ.</w:t>
      </w:r>
    </w:p>
    <w:p w:rsidR="000A5544" w:rsidRDefault="000A5544" w:rsidP="000A5544">
      <w:pPr>
        <w:ind w:left="720"/>
        <w:jc w:val="both"/>
        <w:rPr>
          <w:rFonts w:ascii="Tahoma" w:hAnsi="Tahoma" w:cs="Tahoma"/>
          <w:b/>
          <w:color w:val="FF0000"/>
          <w:sz w:val="22"/>
          <w:szCs w:val="22"/>
          <w:lang w:val="el-GR"/>
        </w:rPr>
      </w:pPr>
    </w:p>
    <w:p w:rsidR="00FE085D" w:rsidRPr="006C44BA" w:rsidRDefault="00FE085D" w:rsidP="00FE085D">
      <w:pPr>
        <w:jc w:val="both"/>
        <w:rPr>
          <w:lang w:val="el-GR"/>
        </w:rPr>
      </w:pPr>
    </w:p>
    <w:p w:rsidR="00FE085D" w:rsidRPr="004D4907" w:rsidRDefault="006C44BA" w:rsidP="00FE085D">
      <w:pPr>
        <w:jc w:val="both"/>
        <w:rPr>
          <w:rFonts w:ascii="Tahoma" w:hAnsi="Tahoma" w:cs="Tahoma"/>
          <w:b/>
          <w:sz w:val="22"/>
          <w:szCs w:val="22"/>
          <w:lang w:val="el-GR"/>
        </w:rPr>
      </w:pPr>
      <w:r w:rsidRPr="004D4907">
        <w:rPr>
          <w:rFonts w:ascii="Tahoma" w:hAnsi="Tahoma" w:cs="Tahoma"/>
          <w:b/>
          <w:sz w:val="22"/>
          <w:szCs w:val="22"/>
          <w:lang w:val="el-GR"/>
        </w:rPr>
        <w:t xml:space="preserve">Ημερομηνία ισχύος </w:t>
      </w:r>
      <w:r w:rsidR="000B4073">
        <w:rPr>
          <w:rFonts w:ascii="Tahoma" w:hAnsi="Tahoma" w:cs="Tahoma"/>
          <w:b/>
          <w:sz w:val="22"/>
          <w:szCs w:val="22"/>
          <w:lang w:val="el-GR"/>
        </w:rPr>
        <w:t>του</w:t>
      </w:r>
      <w:r w:rsidRPr="004D4907">
        <w:rPr>
          <w:rFonts w:ascii="Tahoma" w:hAnsi="Tahoma" w:cs="Tahoma"/>
          <w:b/>
          <w:sz w:val="22"/>
          <w:szCs w:val="22"/>
          <w:lang w:val="el-GR"/>
        </w:rPr>
        <w:t xml:space="preserve"> ανωτέρω </w:t>
      </w:r>
      <w:r w:rsidR="000B4073">
        <w:rPr>
          <w:rFonts w:ascii="Tahoma" w:hAnsi="Tahoma" w:cs="Tahoma"/>
          <w:b/>
          <w:sz w:val="22"/>
          <w:szCs w:val="22"/>
          <w:lang w:val="el-GR"/>
        </w:rPr>
        <w:t xml:space="preserve">προγράμματος </w:t>
      </w:r>
      <w:r w:rsidRPr="004D4907">
        <w:rPr>
          <w:rFonts w:ascii="Tahoma" w:hAnsi="Tahoma" w:cs="Tahoma"/>
          <w:b/>
          <w:sz w:val="22"/>
          <w:szCs w:val="22"/>
          <w:lang w:val="el-GR"/>
        </w:rPr>
        <w:t xml:space="preserve">ορίζεται η </w:t>
      </w:r>
      <w:r w:rsidR="004D4907" w:rsidRPr="004D4907">
        <w:rPr>
          <w:rFonts w:ascii="Tahoma" w:hAnsi="Tahoma" w:cs="Tahoma"/>
          <w:b/>
          <w:sz w:val="22"/>
          <w:szCs w:val="22"/>
          <w:lang w:val="el-GR"/>
        </w:rPr>
        <w:t>08</w:t>
      </w:r>
      <w:r w:rsidRPr="004D4907">
        <w:rPr>
          <w:rFonts w:ascii="Tahoma" w:hAnsi="Tahoma" w:cs="Tahoma"/>
          <w:b/>
          <w:sz w:val="22"/>
          <w:szCs w:val="22"/>
          <w:lang w:val="el-GR"/>
        </w:rPr>
        <w:t>/</w:t>
      </w:r>
      <w:r w:rsidR="004D4907" w:rsidRPr="004D4907">
        <w:rPr>
          <w:rFonts w:ascii="Tahoma" w:hAnsi="Tahoma" w:cs="Tahoma"/>
          <w:b/>
          <w:sz w:val="22"/>
          <w:szCs w:val="22"/>
          <w:lang w:val="el-GR"/>
        </w:rPr>
        <w:t>04</w:t>
      </w:r>
      <w:r w:rsidRPr="004D4907">
        <w:rPr>
          <w:rFonts w:ascii="Tahoma" w:hAnsi="Tahoma" w:cs="Tahoma"/>
          <w:b/>
          <w:sz w:val="22"/>
          <w:szCs w:val="22"/>
          <w:lang w:val="el-GR"/>
        </w:rPr>
        <w:t>/201</w:t>
      </w:r>
      <w:r w:rsidR="004D4907" w:rsidRPr="004D4907">
        <w:rPr>
          <w:rFonts w:ascii="Tahoma" w:hAnsi="Tahoma" w:cs="Tahoma"/>
          <w:b/>
          <w:sz w:val="22"/>
          <w:szCs w:val="22"/>
          <w:lang w:val="el-GR"/>
        </w:rPr>
        <w:t>3</w:t>
      </w:r>
      <w:r w:rsidRPr="004D4907">
        <w:rPr>
          <w:rFonts w:ascii="Tahoma" w:hAnsi="Tahoma" w:cs="Tahoma"/>
          <w:b/>
          <w:sz w:val="22"/>
          <w:szCs w:val="22"/>
          <w:lang w:val="el-GR"/>
        </w:rPr>
        <w:t>.</w:t>
      </w:r>
    </w:p>
    <w:sectPr w:rsidR="00FE085D" w:rsidRPr="004D4907" w:rsidSect="004D490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5850"/>
    <w:multiLevelType w:val="hybridMultilevel"/>
    <w:tmpl w:val="78DAE32E"/>
    <w:lvl w:ilvl="0" w:tplc="A02EA0FC">
      <w:start w:val="1"/>
      <w:numFmt w:val="bullet"/>
      <w:lvlText w:val="4"/>
      <w:lvlJc w:val="left"/>
      <w:pPr>
        <w:ind w:left="720" w:hanging="360"/>
      </w:pPr>
      <w:rPr>
        <w:rFonts w:ascii="Webdings" w:hAnsi="Web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54476B2F"/>
    <w:multiLevelType w:val="hybridMultilevel"/>
    <w:tmpl w:val="5E9C12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5FF349DF"/>
    <w:multiLevelType w:val="hybridMultilevel"/>
    <w:tmpl w:val="922C09A2"/>
    <w:lvl w:ilvl="0" w:tplc="16CE4D6C">
      <w:start w:val="1"/>
      <w:numFmt w:val="decimal"/>
      <w:lvlText w:val="%1."/>
      <w:lvlJc w:val="left"/>
      <w:pPr>
        <w:tabs>
          <w:tab w:val="num" w:pos="360"/>
        </w:tabs>
        <w:ind w:left="360" w:hanging="360"/>
      </w:pPr>
      <w:rPr>
        <w:rFonts w:ascii="Tahoma" w:hAnsi="Tahoma" w:hint="default"/>
        <w:sz w:val="22"/>
        <w:szCs w:val="16"/>
      </w:rPr>
    </w:lvl>
    <w:lvl w:ilvl="1" w:tplc="04080001">
      <w:start w:val="1"/>
      <w:numFmt w:val="bullet"/>
      <w:lvlText w:val=""/>
      <w:lvlJc w:val="left"/>
      <w:pPr>
        <w:tabs>
          <w:tab w:val="num" w:pos="1080"/>
        </w:tabs>
        <w:ind w:left="1080" w:hanging="360"/>
      </w:pPr>
      <w:rPr>
        <w:rFonts w:ascii="Symbol" w:hAnsi="Symbol" w:hint="default"/>
        <w:sz w:val="16"/>
        <w:szCs w:val="16"/>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44"/>
    <w:rsid w:val="000A5544"/>
    <w:rsid w:val="000B1E59"/>
    <w:rsid w:val="000B4073"/>
    <w:rsid w:val="001A366D"/>
    <w:rsid w:val="002533D8"/>
    <w:rsid w:val="00297B49"/>
    <w:rsid w:val="003D3657"/>
    <w:rsid w:val="004D3017"/>
    <w:rsid w:val="004D4907"/>
    <w:rsid w:val="004E4304"/>
    <w:rsid w:val="004F28DD"/>
    <w:rsid w:val="00503B60"/>
    <w:rsid w:val="00636482"/>
    <w:rsid w:val="006C44BA"/>
    <w:rsid w:val="007D3B52"/>
    <w:rsid w:val="0080192A"/>
    <w:rsid w:val="008C31C9"/>
    <w:rsid w:val="008E4AE4"/>
    <w:rsid w:val="00A04F15"/>
    <w:rsid w:val="00AB56C3"/>
    <w:rsid w:val="00AB6D11"/>
    <w:rsid w:val="00B31DB0"/>
    <w:rsid w:val="00D0225B"/>
    <w:rsid w:val="00D53A49"/>
    <w:rsid w:val="00DC6DB7"/>
    <w:rsid w:val="00EA58BE"/>
    <w:rsid w:val="00EE09F5"/>
    <w:rsid w:val="00EF28BC"/>
    <w:rsid w:val="00FE08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44"/>
    <w:pPr>
      <w:spacing w:after="0" w:line="240" w:lineRule="auto"/>
    </w:pPr>
    <w:rPr>
      <w:rFonts w:ascii="Times New Roman" w:eastAsia="Times New Roman" w:hAnsi="Times New Roman" w:cs="Times New Roman"/>
      <w:sz w:val="20"/>
      <w:szCs w:val="20"/>
      <w:lang w:val="en-GB"/>
    </w:rPr>
  </w:style>
  <w:style w:type="paragraph" w:styleId="Heading8">
    <w:name w:val="heading 8"/>
    <w:basedOn w:val="Normal"/>
    <w:next w:val="Normal"/>
    <w:link w:val="Heading8Char"/>
    <w:semiHidden/>
    <w:unhideWhenUsed/>
    <w:qFormat/>
    <w:rsid w:val="000A5544"/>
    <w:pPr>
      <w:keepNext/>
      <w:jc w:val="both"/>
      <w:outlineLvl w:val="7"/>
    </w:pPr>
    <w:rPr>
      <w:rFonts w:ascii="Arial" w:hAnsi="Arial"/>
      <w:i/>
      <w:iCs/>
      <w:szCs w:val="24"/>
      <w:lang w:val="x-none"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0A5544"/>
    <w:rPr>
      <w:rFonts w:ascii="Arial" w:eastAsia="Times New Roman" w:hAnsi="Arial" w:cs="Times New Roman"/>
      <w:i/>
      <w:iCs/>
      <w:sz w:val="20"/>
      <w:szCs w:val="24"/>
      <w:lang w:val="x-none" w:eastAsia="el-GR"/>
    </w:rPr>
  </w:style>
  <w:style w:type="character" w:styleId="Hyperlink">
    <w:name w:val="Hyperlink"/>
    <w:semiHidden/>
    <w:unhideWhenUsed/>
    <w:rsid w:val="000A5544"/>
    <w:rPr>
      <w:color w:val="0000FF"/>
      <w:u w:val="single"/>
    </w:rPr>
  </w:style>
  <w:style w:type="character" w:styleId="Strong">
    <w:name w:val="Strong"/>
    <w:qFormat/>
    <w:rsid w:val="000A5544"/>
    <w:rPr>
      <w:b/>
      <w:bCs w:val="0"/>
    </w:rPr>
  </w:style>
  <w:style w:type="paragraph" w:styleId="NormalWeb">
    <w:name w:val="Normal (Web)"/>
    <w:basedOn w:val="Normal"/>
    <w:semiHidden/>
    <w:unhideWhenUsed/>
    <w:rsid w:val="000A5544"/>
    <w:pPr>
      <w:spacing w:before="100" w:beforeAutospacing="1" w:after="100" w:afterAutospacing="1"/>
    </w:pPr>
    <w:rPr>
      <w:sz w:val="24"/>
      <w:szCs w:val="24"/>
      <w:lang w:val="el-GR" w:eastAsia="el-GR"/>
    </w:rPr>
  </w:style>
  <w:style w:type="paragraph" w:styleId="ListParagraph">
    <w:name w:val="List Paragraph"/>
    <w:basedOn w:val="Normal"/>
    <w:uiPriority w:val="34"/>
    <w:qFormat/>
    <w:rsid w:val="000A5544"/>
    <w:pPr>
      <w:ind w:left="720"/>
      <w:contextualSpacing/>
    </w:pPr>
  </w:style>
  <w:style w:type="paragraph" w:customStyle="1" w:styleId="PRContact">
    <w:name w:val="PR Contact"/>
    <w:basedOn w:val="Normal"/>
    <w:rsid w:val="000A5544"/>
    <w:pPr>
      <w:tabs>
        <w:tab w:val="left" w:pos="3600"/>
        <w:tab w:val="left" w:pos="5040"/>
      </w:tabs>
      <w:suppressAutoHyphens/>
    </w:pPr>
    <w:rPr>
      <w:sz w:val="24"/>
      <w:lang w:val="en-US"/>
    </w:rPr>
  </w:style>
  <w:style w:type="paragraph" w:styleId="BalloonText">
    <w:name w:val="Balloon Text"/>
    <w:basedOn w:val="Normal"/>
    <w:link w:val="BalloonTextChar"/>
    <w:uiPriority w:val="99"/>
    <w:semiHidden/>
    <w:unhideWhenUsed/>
    <w:rsid w:val="000B1E59"/>
    <w:rPr>
      <w:rFonts w:ascii="Tahoma" w:hAnsi="Tahoma" w:cs="Tahoma"/>
      <w:sz w:val="16"/>
      <w:szCs w:val="16"/>
    </w:rPr>
  </w:style>
  <w:style w:type="character" w:customStyle="1" w:styleId="BalloonTextChar">
    <w:name w:val="Balloon Text Char"/>
    <w:basedOn w:val="DefaultParagraphFont"/>
    <w:link w:val="BalloonText"/>
    <w:uiPriority w:val="99"/>
    <w:semiHidden/>
    <w:rsid w:val="000B1E5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44"/>
    <w:pPr>
      <w:spacing w:after="0" w:line="240" w:lineRule="auto"/>
    </w:pPr>
    <w:rPr>
      <w:rFonts w:ascii="Times New Roman" w:eastAsia="Times New Roman" w:hAnsi="Times New Roman" w:cs="Times New Roman"/>
      <w:sz w:val="20"/>
      <w:szCs w:val="20"/>
      <w:lang w:val="en-GB"/>
    </w:rPr>
  </w:style>
  <w:style w:type="paragraph" w:styleId="Heading8">
    <w:name w:val="heading 8"/>
    <w:basedOn w:val="Normal"/>
    <w:next w:val="Normal"/>
    <w:link w:val="Heading8Char"/>
    <w:semiHidden/>
    <w:unhideWhenUsed/>
    <w:qFormat/>
    <w:rsid w:val="000A5544"/>
    <w:pPr>
      <w:keepNext/>
      <w:jc w:val="both"/>
      <w:outlineLvl w:val="7"/>
    </w:pPr>
    <w:rPr>
      <w:rFonts w:ascii="Arial" w:hAnsi="Arial"/>
      <w:i/>
      <w:iCs/>
      <w:szCs w:val="24"/>
      <w:lang w:val="x-none"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0A5544"/>
    <w:rPr>
      <w:rFonts w:ascii="Arial" w:eastAsia="Times New Roman" w:hAnsi="Arial" w:cs="Times New Roman"/>
      <w:i/>
      <w:iCs/>
      <w:sz w:val="20"/>
      <w:szCs w:val="24"/>
      <w:lang w:val="x-none" w:eastAsia="el-GR"/>
    </w:rPr>
  </w:style>
  <w:style w:type="character" w:styleId="Hyperlink">
    <w:name w:val="Hyperlink"/>
    <w:semiHidden/>
    <w:unhideWhenUsed/>
    <w:rsid w:val="000A5544"/>
    <w:rPr>
      <w:color w:val="0000FF"/>
      <w:u w:val="single"/>
    </w:rPr>
  </w:style>
  <w:style w:type="character" w:styleId="Strong">
    <w:name w:val="Strong"/>
    <w:qFormat/>
    <w:rsid w:val="000A5544"/>
    <w:rPr>
      <w:b/>
      <w:bCs w:val="0"/>
    </w:rPr>
  </w:style>
  <w:style w:type="paragraph" w:styleId="NormalWeb">
    <w:name w:val="Normal (Web)"/>
    <w:basedOn w:val="Normal"/>
    <w:semiHidden/>
    <w:unhideWhenUsed/>
    <w:rsid w:val="000A5544"/>
    <w:pPr>
      <w:spacing w:before="100" w:beforeAutospacing="1" w:after="100" w:afterAutospacing="1"/>
    </w:pPr>
    <w:rPr>
      <w:sz w:val="24"/>
      <w:szCs w:val="24"/>
      <w:lang w:val="el-GR" w:eastAsia="el-GR"/>
    </w:rPr>
  </w:style>
  <w:style w:type="paragraph" w:styleId="ListParagraph">
    <w:name w:val="List Paragraph"/>
    <w:basedOn w:val="Normal"/>
    <w:uiPriority w:val="34"/>
    <w:qFormat/>
    <w:rsid w:val="000A5544"/>
    <w:pPr>
      <w:ind w:left="720"/>
      <w:contextualSpacing/>
    </w:pPr>
  </w:style>
  <w:style w:type="paragraph" w:customStyle="1" w:styleId="PRContact">
    <w:name w:val="PR Contact"/>
    <w:basedOn w:val="Normal"/>
    <w:rsid w:val="000A5544"/>
    <w:pPr>
      <w:tabs>
        <w:tab w:val="left" w:pos="3600"/>
        <w:tab w:val="left" w:pos="5040"/>
      </w:tabs>
      <w:suppressAutoHyphens/>
    </w:pPr>
    <w:rPr>
      <w:sz w:val="24"/>
      <w:lang w:val="en-US"/>
    </w:rPr>
  </w:style>
  <w:style w:type="paragraph" w:styleId="BalloonText">
    <w:name w:val="Balloon Text"/>
    <w:basedOn w:val="Normal"/>
    <w:link w:val="BalloonTextChar"/>
    <w:uiPriority w:val="99"/>
    <w:semiHidden/>
    <w:unhideWhenUsed/>
    <w:rsid w:val="000B1E59"/>
    <w:rPr>
      <w:rFonts w:ascii="Tahoma" w:hAnsi="Tahoma" w:cs="Tahoma"/>
      <w:sz w:val="16"/>
      <w:szCs w:val="16"/>
    </w:rPr>
  </w:style>
  <w:style w:type="character" w:customStyle="1" w:styleId="BalloonTextChar">
    <w:name w:val="Balloon Text Char"/>
    <w:basedOn w:val="DefaultParagraphFont"/>
    <w:link w:val="BalloonText"/>
    <w:uiPriority w:val="99"/>
    <w:semiHidden/>
    <w:rsid w:val="000B1E5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39021">
      <w:bodyDiv w:val="1"/>
      <w:marLeft w:val="0"/>
      <w:marRight w:val="0"/>
      <w:marTop w:val="0"/>
      <w:marBottom w:val="0"/>
      <w:divBdr>
        <w:top w:val="none" w:sz="0" w:space="0" w:color="auto"/>
        <w:left w:val="none" w:sz="0" w:space="0" w:color="auto"/>
        <w:bottom w:val="none" w:sz="0" w:space="0" w:color="auto"/>
        <w:right w:val="none" w:sz="0" w:space="0" w:color="auto"/>
      </w:divBdr>
    </w:div>
    <w:div w:id="469061503">
      <w:bodyDiv w:val="1"/>
      <w:marLeft w:val="0"/>
      <w:marRight w:val="0"/>
      <w:marTop w:val="0"/>
      <w:marBottom w:val="0"/>
      <w:divBdr>
        <w:top w:val="none" w:sz="0" w:space="0" w:color="auto"/>
        <w:left w:val="none" w:sz="0" w:space="0" w:color="auto"/>
        <w:bottom w:val="none" w:sz="0" w:space="0" w:color="auto"/>
        <w:right w:val="none" w:sz="0" w:space="0" w:color="auto"/>
      </w:divBdr>
    </w:div>
    <w:div w:id="8916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e.gr/vds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75B1-D4FD-4530-849C-E59567CA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1713</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agmakri</dc:creator>
  <cp:lastModifiedBy>Division of Consumer Propositions Fixed</cp:lastModifiedBy>
  <cp:revision>2</cp:revision>
  <dcterms:created xsi:type="dcterms:W3CDTF">2013-04-12T10:20:00Z</dcterms:created>
  <dcterms:modified xsi:type="dcterms:W3CDTF">2013-04-12T10:20:00Z</dcterms:modified>
</cp:coreProperties>
</file>